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11F3BCB" w:rsidR="004E5CF9" w:rsidRPr="0059476E" w:rsidRDefault="00DB5975" w:rsidP="0059476E">
      <w:pPr>
        <w:pBdr>
          <w:top w:val="nil"/>
          <w:left w:val="nil"/>
          <w:bottom w:val="nil"/>
          <w:right w:val="nil"/>
          <w:between w:val="nil"/>
        </w:pBdr>
        <w:jc w:val="center"/>
        <w:rPr>
          <w:rFonts w:ascii="Arial" w:eastAsia="Times" w:hAnsi="Arial" w:cs="Arial"/>
          <w:b/>
          <w:i/>
          <w:iCs/>
          <w:color w:val="000000"/>
          <w:sz w:val="28"/>
          <w:szCs w:val="28"/>
        </w:rPr>
      </w:pPr>
      <w:r w:rsidRPr="0059476E">
        <w:rPr>
          <w:rFonts w:ascii="Arial" w:eastAsia="Times" w:hAnsi="Arial" w:cs="Arial"/>
          <w:b/>
          <w:i/>
          <w:iCs/>
          <w:color w:val="000000"/>
          <w:sz w:val="28"/>
          <w:szCs w:val="28"/>
        </w:rPr>
        <w:t>RISK DISCLOSURE</w:t>
      </w:r>
    </w:p>
    <w:p w14:paraId="00000002" w14:textId="77777777" w:rsidR="004E5CF9" w:rsidRPr="0059476E" w:rsidRDefault="004E5CF9">
      <w:pPr>
        <w:pBdr>
          <w:top w:val="nil"/>
          <w:left w:val="nil"/>
          <w:bottom w:val="nil"/>
          <w:right w:val="nil"/>
          <w:between w:val="nil"/>
        </w:pBdr>
        <w:jc w:val="center"/>
        <w:rPr>
          <w:rFonts w:ascii="Arial" w:eastAsia="Times" w:hAnsi="Arial" w:cs="Arial"/>
          <w:b/>
          <w:i/>
          <w:iCs/>
          <w:u w:val="single"/>
        </w:rPr>
      </w:pPr>
    </w:p>
    <w:p w14:paraId="00000003" w14:textId="3F605644" w:rsidR="004E5CF9" w:rsidRPr="0059476E" w:rsidRDefault="009F4521"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New Roman" w:hAnsi="Arial" w:cs="Arial"/>
          <w:i/>
          <w:iCs/>
          <w:color w:val="000000"/>
          <w:sz w:val="26"/>
          <w:szCs w:val="26"/>
        </w:rPr>
        <w:t xml:space="preserve">     </w:t>
      </w:r>
      <w:r w:rsidR="00DB5975" w:rsidRPr="0059476E">
        <w:rPr>
          <w:rFonts w:ascii="Arial" w:eastAsia="Times New Roman" w:hAnsi="Arial" w:cs="Arial"/>
          <w:i/>
          <w:iCs/>
          <w:color w:val="000000"/>
          <w:sz w:val="26"/>
          <w:szCs w:val="26"/>
        </w:rPr>
        <w:t xml:space="preserve">In consideration of </w:t>
      </w:r>
      <w:proofErr w:type="spellStart"/>
      <w:r w:rsidR="007827D7">
        <w:rPr>
          <w:rFonts w:ascii="Arial" w:eastAsia="Times New Roman" w:hAnsi="Arial" w:cs="Arial"/>
          <w:i/>
          <w:iCs/>
          <w:sz w:val="26"/>
          <w:szCs w:val="26"/>
        </w:rPr>
        <w:t>MVPinvest</w:t>
      </w:r>
      <w:proofErr w:type="spellEnd"/>
      <w:r w:rsidR="007827D7">
        <w:rPr>
          <w:rFonts w:ascii="Arial" w:eastAsia="Times New Roman" w:hAnsi="Arial" w:cs="Arial"/>
          <w:i/>
          <w:iCs/>
          <w:sz w:val="26"/>
          <w:szCs w:val="26"/>
        </w:rPr>
        <w:t xml:space="preserve"> co</w:t>
      </w:r>
      <w:r w:rsidR="00DF788B" w:rsidRPr="0059476E">
        <w:rPr>
          <w:rFonts w:ascii="Arial" w:eastAsia="Times New Roman" w:hAnsi="Arial" w:cs="Arial"/>
          <w:i/>
          <w:iCs/>
          <w:color w:val="000000"/>
          <w:sz w:val="26"/>
          <w:szCs w:val="26"/>
        </w:rPr>
        <w:t>,</w:t>
      </w:r>
      <w:r w:rsidR="00DB5975" w:rsidRPr="0059476E">
        <w:rPr>
          <w:rFonts w:ascii="Arial" w:eastAsia="Times New Roman" w:hAnsi="Arial" w:cs="Arial"/>
          <w:i/>
          <w:iCs/>
          <w:color w:val="000000"/>
          <w:sz w:val="26"/>
          <w:szCs w:val="26"/>
        </w:rPr>
        <w:t xml:space="preserve"> (“Company”) agreeing to enter into </w:t>
      </w:r>
      <w:r w:rsidR="00DF788B" w:rsidRPr="0059476E">
        <w:rPr>
          <w:rFonts w:ascii="Arial" w:eastAsia="Times New Roman" w:hAnsi="Arial" w:cs="Arial"/>
          <w:i/>
          <w:iCs/>
          <w:color w:val="000000"/>
          <w:sz w:val="26"/>
          <w:szCs w:val="26"/>
        </w:rPr>
        <w:t>over the counter</w:t>
      </w:r>
      <w:r w:rsidR="00DB5975" w:rsidRPr="0059476E">
        <w:rPr>
          <w:rFonts w:ascii="Arial" w:eastAsia="Times New Roman" w:hAnsi="Arial" w:cs="Arial"/>
          <w:i/>
          <w:iCs/>
          <w:color w:val="000000"/>
          <w:sz w:val="26"/>
          <w:szCs w:val="26"/>
        </w:rPr>
        <w:t xml:space="preserve"> (“OTC”) contracts for differences (“CFDs”) and foreign exchange contracts (“</w:t>
      </w:r>
      <w:proofErr w:type="spellStart"/>
      <w:r w:rsidR="00DB5975" w:rsidRPr="0059476E">
        <w:rPr>
          <w:rFonts w:ascii="Arial" w:eastAsia="Times New Roman" w:hAnsi="Arial" w:cs="Arial"/>
          <w:i/>
          <w:iCs/>
          <w:color w:val="000000"/>
          <w:sz w:val="26"/>
          <w:szCs w:val="26"/>
        </w:rPr>
        <w:t>fx</w:t>
      </w:r>
      <w:proofErr w:type="spellEnd"/>
      <w:r w:rsidR="00DB5975" w:rsidRPr="0059476E">
        <w:rPr>
          <w:rFonts w:ascii="Arial" w:eastAsia="Times New Roman" w:hAnsi="Arial" w:cs="Arial"/>
          <w:i/>
          <w:iCs/>
          <w:color w:val="000000"/>
          <w:sz w:val="26"/>
          <w:szCs w:val="26"/>
        </w:rPr>
        <w:t xml:space="preserve"> contracts”) with the undersigned (hereinafter referred to as the “customer”, “you”, “your”), customer acknowledges, understands and agrees that: </w:t>
      </w:r>
    </w:p>
    <w:p w14:paraId="47DD4B07" w14:textId="77777777" w:rsidR="009F4521" w:rsidRPr="0059476E" w:rsidRDefault="009F4521" w:rsidP="009F4521">
      <w:pPr>
        <w:pBdr>
          <w:top w:val="nil"/>
          <w:left w:val="nil"/>
          <w:bottom w:val="nil"/>
          <w:right w:val="nil"/>
          <w:between w:val="nil"/>
        </w:pBdr>
        <w:jc w:val="both"/>
        <w:rPr>
          <w:rFonts w:ascii="Arial" w:eastAsia="Times New Roman" w:hAnsi="Arial" w:cs="Arial"/>
          <w:i/>
          <w:iCs/>
          <w:color w:val="000000"/>
          <w:sz w:val="26"/>
          <w:szCs w:val="26"/>
        </w:rPr>
      </w:pPr>
    </w:p>
    <w:p w14:paraId="00000004" w14:textId="77777777" w:rsidR="004E5CF9" w:rsidRPr="0059476E" w:rsidRDefault="00DB5975" w:rsidP="009F4521">
      <w:pPr>
        <w:pBdr>
          <w:top w:val="nil"/>
          <w:left w:val="nil"/>
          <w:bottom w:val="nil"/>
          <w:right w:val="nil"/>
          <w:between w:val="nil"/>
        </w:pBdr>
        <w:jc w:val="both"/>
        <w:rPr>
          <w:rFonts w:ascii="Arial" w:eastAsia="Times" w:hAnsi="Arial" w:cs="Arial"/>
          <w:b/>
          <w:i/>
          <w:iCs/>
          <w:color w:val="000000"/>
          <w:sz w:val="26"/>
          <w:szCs w:val="26"/>
        </w:rPr>
      </w:pPr>
      <w:r w:rsidRPr="0059476E">
        <w:rPr>
          <w:rFonts w:ascii="Arial" w:eastAsia="Times" w:hAnsi="Arial" w:cs="Arial"/>
          <w:b/>
          <w:i/>
          <w:iCs/>
          <w:color w:val="000000"/>
          <w:sz w:val="26"/>
          <w:szCs w:val="26"/>
        </w:rPr>
        <w:t xml:space="preserve">TRADING IS VERY SPECULATIVE AND RISKY </w:t>
      </w:r>
    </w:p>
    <w:p w14:paraId="70496FC4" w14:textId="3B8CC01E" w:rsidR="009F4521" w:rsidRPr="0059476E" w:rsidRDefault="009F4521" w:rsidP="009F4521">
      <w:pPr>
        <w:pBdr>
          <w:top w:val="nil"/>
          <w:left w:val="nil"/>
          <w:bottom w:val="nil"/>
          <w:right w:val="nil"/>
          <w:between w:val="nil"/>
        </w:pBdr>
        <w:jc w:val="both"/>
        <w:rPr>
          <w:rFonts w:ascii="Arial" w:eastAsia="Times" w:hAnsi="Arial" w:cs="Arial"/>
          <w:bCs/>
          <w:i/>
          <w:iCs/>
          <w:sz w:val="26"/>
          <w:szCs w:val="26"/>
        </w:rPr>
      </w:pPr>
      <w:r w:rsidRPr="0059476E">
        <w:rPr>
          <w:rFonts w:ascii="Arial" w:eastAsia="Times" w:hAnsi="Arial" w:cs="Arial"/>
          <w:bCs/>
          <w:i/>
          <w:iCs/>
          <w:sz w:val="26"/>
          <w:szCs w:val="26"/>
        </w:rPr>
        <w:t xml:space="preserve">     Trading CFDs and </w:t>
      </w:r>
      <w:proofErr w:type="spellStart"/>
      <w:r w:rsidRPr="0059476E">
        <w:rPr>
          <w:rFonts w:ascii="Arial" w:eastAsia="Times" w:hAnsi="Arial" w:cs="Arial"/>
          <w:bCs/>
          <w:i/>
          <w:iCs/>
          <w:sz w:val="26"/>
          <w:szCs w:val="26"/>
        </w:rPr>
        <w:t>fx</w:t>
      </w:r>
      <w:proofErr w:type="spellEnd"/>
      <w:r w:rsidRPr="0059476E">
        <w:rPr>
          <w:rFonts w:ascii="Arial" w:eastAsia="Times" w:hAnsi="Arial" w:cs="Arial"/>
          <w:bCs/>
          <w:i/>
          <w:iCs/>
          <w:sz w:val="26"/>
          <w:szCs w:val="26"/>
        </w:rPr>
        <w:t xml:space="preserve"> contracts is highly speculative, involves a significant risk of loss and is not suitable for all investors but only for those customers who: understand and are willing to assume the economic, legal and other risks involved; are experienced and knowledgeable about trading in derivatives and in underlying asset types; and are financially able to assume losses significantly in excess of margin or deposits because investors may lose the total value of the contract not just the margin or the deposit. CFD and </w:t>
      </w:r>
      <w:proofErr w:type="spellStart"/>
      <w:r w:rsidRPr="0059476E">
        <w:rPr>
          <w:rFonts w:ascii="Arial" w:eastAsia="Times" w:hAnsi="Arial" w:cs="Arial"/>
          <w:bCs/>
          <w:i/>
          <w:iCs/>
          <w:sz w:val="26"/>
          <w:szCs w:val="26"/>
        </w:rPr>
        <w:t>fx</w:t>
      </w:r>
      <w:proofErr w:type="spellEnd"/>
      <w:r w:rsidRPr="0059476E">
        <w:rPr>
          <w:rFonts w:ascii="Arial" w:eastAsia="Times" w:hAnsi="Arial" w:cs="Arial"/>
          <w:bCs/>
          <w:i/>
          <w:iCs/>
          <w:sz w:val="26"/>
          <w:szCs w:val="26"/>
        </w:rPr>
        <w:t xml:space="preserve"> transactions are among the riskiest types of investments and can result in large losses. Customer represents, </w:t>
      </w:r>
      <w:r w:rsidR="00DF788B" w:rsidRPr="0059476E">
        <w:rPr>
          <w:rFonts w:ascii="Arial" w:eastAsia="Times" w:hAnsi="Arial" w:cs="Arial"/>
          <w:bCs/>
          <w:i/>
          <w:iCs/>
          <w:sz w:val="26"/>
          <w:szCs w:val="26"/>
        </w:rPr>
        <w:t>warrants,</w:t>
      </w:r>
      <w:r w:rsidRPr="0059476E">
        <w:rPr>
          <w:rFonts w:ascii="Arial" w:eastAsia="Times" w:hAnsi="Arial" w:cs="Arial"/>
          <w:bCs/>
          <w:i/>
          <w:iCs/>
          <w:sz w:val="26"/>
          <w:szCs w:val="26"/>
        </w:rPr>
        <w:t xml:space="preserve"> and agrees that customer understands these risks, is willing and able, </w:t>
      </w:r>
      <w:r w:rsidR="00DF788B" w:rsidRPr="0059476E">
        <w:rPr>
          <w:rFonts w:ascii="Arial" w:eastAsia="Times" w:hAnsi="Arial" w:cs="Arial"/>
          <w:bCs/>
          <w:i/>
          <w:iCs/>
          <w:sz w:val="26"/>
          <w:szCs w:val="26"/>
        </w:rPr>
        <w:t>financially,</w:t>
      </w:r>
      <w:r w:rsidRPr="0059476E">
        <w:rPr>
          <w:rFonts w:ascii="Arial" w:eastAsia="Times" w:hAnsi="Arial" w:cs="Arial"/>
          <w:bCs/>
          <w:i/>
          <w:iCs/>
          <w:sz w:val="26"/>
          <w:szCs w:val="26"/>
        </w:rPr>
        <w:t xml:space="preserve"> and otherwise, to assume the risks of trading CFD and </w:t>
      </w:r>
      <w:proofErr w:type="spellStart"/>
      <w:r w:rsidRPr="0059476E">
        <w:rPr>
          <w:rFonts w:ascii="Arial" w:eastAsia="Times" w:hAnsi="Arial" w:cs="Arial"/>
          <w:bCs/>
          <w:i/>
          <w:iCs/>
          <w:sz w:val="26"/>
          <w:szCs w:val="26"/>
        </w:rPr>
        <w:t>fx</w:t>
      </w:r>
      <w:proofErr w:type="spellEnd"/>
      <w:r w:rsidRPr="0059476E">
        <w:rPr>
          <w:rFonts w:ascii="Arial" w:eastAsia="Times" w:hAnsi="Arial" w:cs="Arial"/>
          <w:bCs/>
          <w:i/>
          <w:iCs/>
          <w:sz w:val="26"/>
          <w:szCs w:val="26"/>
        </w:rPr>
        <w:t xml:space="preserve"> contracts and that the loss of customer’s entire account balance will not change customer’s lifestyle. </w:t>
      </w:r>
    </w:p>
    <w:p w14:paraId="086D1E63" w14:textId="77777777" w:rsidR="009F4521" w:rsidRPr="0059476E" w:rsidRDefault="009F4521" w:rsidP="009F4521">
      <w:pPr>
        <w:pBdr>
          <w:top w:val="nil"/>
          <w:left w:val="nil"/>
          <w:bottom w:val="nil"/>
          <w:right w:val="nil"/>
          <w:between w:val="nil"/>
        </w:pBdr>
        <w:jc w:val="both"/>
        <w:rPr>
          <w:rFonts w:ascii="Arial" w:eastAsia="Times" w:hAnsi="Arial" w:cs="Arial"/>
          <w:b/>
          <w:i/>
          <w:iCs/>
          <w:sz w:val="26"/>
          <w:szCs w:val="26"/>
        </w:rPr>
      </w:pPr>
    </w:p>
    <w:p w14:paraId="00000008" w14:textId="0AE82F59" w:rsidR="004E5CF9" w:rsidRPr="0059476E" w:rsidRDefault="00DB5975"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w:hAnsi="Arial" w:cs="Arial"/>
          <w:b/>
          <w:i/>
          <w:iCs/>
          <w:color w:val="000000"/>
          <w:sz w:val="26"/>
          <w:szCs w:val="26"/>
        </w:rPr>
        <w:t>RISKS RELATED TO LONG CFD POSITIONS, I.E. FOR PURCHASERS OF CFDS</w:t>
      </w:r>
    </w:p>
    <w:p w14:paraId="0000000A" w14:textId="2A21CBB5" w:rsidR="004E5CF9" w:rsidRPr="0059476E" w:rsidRDefault="00DB5975" w:rsidP="009F4521">
      <w:pPr>
        <w:pBdr>
          <w:top w:val="nil"/>
          <w:left w:val="nil"/>
          <w:bottom w:val="nil"/>
          <w:right w:val="nil"/>
          <w:between w:val="nil"/>
        </w:pBdr>
        <w:jc w:val="both"/>
        <w:rPr>
          <w:rFonts w:ascii="Arial" w:eastAsia="Noto Sans Symbols" w:hAnsi="Arial" w:cs="Arial"/>
          <w:i/>
          <w:iCs/>
          <w:color w:val="000000"/>
          <w:sz w:val="26"/>
          <w:szCs w:val="26"/>
        </w:rPr>
      </w:pPr>
      <w:r w:rsidRPr="0059476E">
        <w:rPr>
          <w:rFonts w:ascii="Arial" w:eastAsia="Times" w:hAnsi="Arial" w:cs="Arial"/>
          <w:b/>
          <w:i/>
          <w:iCs/>
          <w:color w:val="000000"/>
          <w:sz w:val="26"/>
          <w:szCs w:val="26"/>
        </w:rPr>
        <w:t xml:space="preserve"> </w:t>
      </w:r>
      <w:r w:rsidR="009F4521" w:rsidRPr="0059476E">
        <w:rPr>
          <w:rFonts w:ascii="Arial" w:eastAsia="Noto Sans Symbols" w:hAnsi="Arial" w:cs="Arial"/>
          <w:i/>
          <w:iCs/>
          <w:color w:val="000000"/>
          <w:sz w:val="26"/>
          <w:szCs w:val="26"/>
        </w:rPr>
        <w:t xml:space="preserve">     </w:t>
      </w:r>
      <w:r w:rsidRPr="0059476E">
        <w:rPr>
          <w:rFonts w:ascii="Arial" w:eastAsia="Times New Roman" w:hAnsi="Arial" w:cs="Arial"/>
          <w:i/>
          <w:iCs/>
          <w:sz w:val="26"/>
          <w:szCs w:val="26"/>
        </w:rPr>
        <w:t>To be long in CFD implies purchasing the CFDs in the market with the expectation that the underlying market price will increase from the purchase time to the sale time. If you own a long position, you will likely earn a profit if the underlying market price increases while your CFD long position is active. Conversely, you may incur a loss if the underlying market price decreases while your CFD long position is active. The potential loss could be greater than the initial margin deposited. Furthermore, if you do not have enough liquidity in your account to maintain the position open, you may suffer a loss when the position is closed.</w:t>
      </w:r>
    </w:p>
    <w:p w14:paraId="5F8E645C" w14:textId="77777777" w:rsidR="009F4521" w:rsidRPr="0059476E" w:rsidRDefault="009F4521" w:rsidP="009F4521">
      <w:pPr>
        <w:pBdr>
          <w:top w:val="nil"/>
          <w:left w:val="nil"/>
          <w:bottom w:val="nil"/>
          <w:right w:val="nil"/>
          <w:between w:val="nil"/>
        </w:pBdr>
        <w:jc w:val="both"/>
        <w:rPr>
          <w:rFonts w:ascii="Arial" w:eastAsia="Times New Roman" w:hAnsi="Arial" w:cs="Arial"/>
          <w:i/>
          <w:iCs/>
          <w:sz w:val="26"/>
          <w:szCs w:val="26"/>
        </w:rPr>
      </w:pPr>
    </w:p>
    <w:p w14:paraId="1EB15615" w14:textId="77777777" w:rsidR="009F4521"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RISKS RELATED TO SHORT CFD POSITIONS, I.E. FOR SELLERS OF CFDs </w:t>
      </w:r>
    </w:p>
    <w:p w14:paraId="00000010" w14:textId="152D20C9" w:rsidR="004E5CF9" w:rsidRPr="0059476E" w:rsidRDefault="009F4521"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     </w:t>
      </w:r>
      <w:r w:rsidR="00DB5975" w:rsidRPr="0059476E">
        <w:rPr>
          <w:rFonts w:ascii="Arial" w:eastAsia="Times New Roman" w:hAnsi="Arial" w:cs="Arial"/>
          <w:i/>
          <w:iCs/>
          <w:sz w:val="26"/>
          <w:szCs w:val="26"/>
        </w:rPr>
        <w:t>To be short in CFD means you are selling the CFDs on the market by speculating that the market price of the underlying will decrease between the time of the purchase and sale. If you hold a short position, you will typically profit if the market price of the underlying drops while your CFD short position remains open. Conversely, you may experience a loss if the market price of the underlying increases while your CFD short position is open. It's important to note that your potential loss could exceed the initial margin deposited. Additionally, you could face a loss when your position is closed if you don't have enough liquidity in your account to maintain your open position.</w:t>
      </w:r>
    </w:p>
    <w:p w14:paraId="7F4F8885" w14:textId="77777777" w:rsidR="009F4521" w:rsidRPr="0059476E" w:rsidRDefault="009F4521" w:rsidP="009F4521">
      <w:pPr>
        <w:pBdr>
          <w:top w:val="nil"/>
          <w:left w:val="nil"/>
          <w:bottom w:val="nil"/>
          <w:right w:val="nil"/>
          <w:between w:val="nil"/>
        </w:pBdr>
        <w:jc w:val="both"/>
        <w:rPr>
          <w:rFonts w:ascii="Arial" w:eastAsia="Times New Roman" w:hAnsi="Arial" w:cs="Arial"/>
          <w:b/>
          <w:i/>
          <w:iCs/>
          <w:color w:val="000000"/>
          <w:sz w:val="26"/>
          <w:szCs w:val="26"/>
        </w:rPr>
      </w:pPr>
    </w:p>
    <w:p w14:paraId="00000011"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HIGH LEVERAGE AND LOW MARGIN CAN LEAD TO QUICK LOSSES </w:t>
      </w:r>
    </w:p>
    <w:p w14:paraId="00000013" w14:textId="1CB7E9B9" w:rsidR="004E5CF9" w:rsidRPr="0059476E" w:rsidRDefault="009F4521" w:rsidP="009F4521">
      <w:pPr>
        <w:pBdr>
          <w:top w:val="nil"/>
          <w:left w:val="nil"/>
          <w:bottom w:val="nil"/>
          <w:right w:val="nil"/>
          <w:between w:val="nil"/>
        </w:pBdr>
        <w:jc w:val="both"/>
        <w:rPr>
          <w:rFonts w:ascii="Arial" w:eastAsia="Times New Roman" w:hAnsi="Arial" w:cs="Arial"/>
          <w:i/>
          <w:iCs/>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Both CFDs and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 are characterized by a high level of "gearing" or "leverage", which makes investing in these instruments riskier than investing in the underlying assets. This is due to the margining system used with CFDs, which typically involves a small deposit relative to the size of the transaction. As a result, </w:t>
      </w:r>
      <w:r w:rsidR="00DB5975" w:rsidRPr="0059476E">
        <w:rPr>
          <w:rFonts w:ascii="Arial" w:eastAsia="Times New Roman" w:hAnsi="Arial" w:cs="Arial"/>
          <w:i/>
          <w:iCs/>
          <w:sz w:val="26"/>
          <w:szCs w:val="26"/>
        </w:rPr>
        <w:lastRenderedPageBreak/>
        <w:t xml:space="preserve">even a small price movement in the underlying asset can have a significant impact on the trade, which can be advantageous or disadvantageous. A small price movement in your favor can result in a high return on your deposit, but a small price movement against you can lead to significant losses. In case of losses exceeding the deposited amount, the account balance will be reduced to zero. Such losses can occur </w:t>
      </w:r>
      <w:r w:rsidR="00DF788B" w:rsidRPr="0059476E">
        <w:rPr>
          <w:rFonts w:ascii="Arial" w:eastAsia="Times New Roman" w:hAnsi="Arial" w:cs="Arial"/>
          <w:i/>
          <w:iCs/>
          <w:sz w:val="26"/>
          <w:szCs w:val="26"/>
        </w:rPr>
        <w:t>quickly,</w:t>
      </w:r>
      <w:r w:rsidR="00DB5975" w:rsidRPr="0059476E">
        <w:rPr>
          <w:rFonts w:ascii="Arial" w:eastAsia="Times New Roman" w:hAnsi="Arial" w:cs="Arial"/>
          <w:i/>
          <w:iCs/>
          <w:sz w:val="26"/>
          <w:szCs w:val="26"/>
        </w:rPr>
        <w:t xml:space="preserve"> and the level of leverage determines the investment outcome to some extent. The higher the leverage, the higher the risk involved.</w:t>
      </w:r>
    </w:p>
    <w:p w14:paraId="33D1A3A7" w14:textId="77777777" w:rsidR="009F4521" w:rsidRPr="0059476E" w:rsidRDefault="009F4521" w:rsidP="009F4521">
      <w:pPr>
        <w:pBdr>
          <w:top w:val="nil"/>
          <w:left w:val="nil"/>
          <w:bottom w:val="nil"/>
          <w:right w:val="nil"/>
          <w:between w:val="nil"/>
        </w:pBdr>
        <w:jc w:val="both"/>
        <w:rPr>
          <w:rFonts w:ascii="Arial" w:eastAsia="Times New Roman" w:hAnsi="Arial" w:cs="Arial"/>
          <w:i/>
          <w:iCs/>
          <w:sz w:val="26"/>
          <w:szCs w:val="26"/>
        </w:rPr>
      </w:pPr>
    </w:p>
    <w:p w14:paraId="00000014"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MARGIN REQUIREMENTS </w:t>
      </w:r>
    </w:p>
    <w:p w14:paraId="00000016" w14:textId="74A388C8" w:rsidR="004E5CF9" w:rsidRPr="0059476E" w:rsidRDefault="009F4521"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The customer is required to maintain a minimum margin requirement on their open positions and is responsible for keeping track of their account balance. In case the margin in the account falls below a certain level, the customer may receive a margin call to deposit additional cash. If the minimum margin requirement is not met, the company reserves the right to liquidate any or all open positions. This may result in the customer's CFDs or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 being closed at a loss, and the customer will be responsible for the resulting liability.</w:t>
      </w:r>
    </w:p>
    <w:p w14:paraId="1E9EF554" w14:textId="77777777" w:rsidR="009F4521" w:rsidRPr="0059476E" w:rsidRDefault="009F4521" w:rsidP="009F4521">
      <w:pPr>
        <w:pBdr>
          <w:top w:val="nil"/>
          <w:left w:val="nil"/>
          <w:bottom w:val="nil"/>
          <w:right w:val="nil"/>
          <w:between w:val="nil"/>
        </w:pBdr>
        <w:jc w:val="both"/>
        <w:rPr>
          <w:rFonts w:ascii="Arial" w:eastAsia="Times New Roman" w:hAnsi="Arial" w:cs="Arial"/>
          <w:i/>
          <w:iCs/>
          <w:sz w:val="26"/>
          <w:szCs w:val="26"/>
        </w:rPr>
      </w:pPr>
    </w:p>
    <w:p w14:paraId="00000018" w14:textId="40C3479C"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SPREAD </w:t>
      </w:r>
    </w:p>
    <w:p w14:paraId="0000001A" w14:textId="0F49C312" w:rsidR="004E5CF9" w:rsidRPr="0059476E" w:rsidRDefault="009F4521"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The spread is the difference between the bid price and the ask price that we set as the market maker. We have full discretion in setting our spreads and can make changes to them at any time, with the changes taking effect immediately. Information regarding our spreads, leverage, rollover fees, and trading hours for each market can be found on our website at </w:t>
      </w:r>
      <w:proofErr w:type="spellStart"/>
      <w:r w:rsidR="007827D7">
        <w:rPr>
          <w:rFonts w:ascii="Arial" w:eastAsia="Times New Roman" w:hAnsi="Arial" w:cs="Arial"/>
          <w:i/>
          <w:iCs/>
          <w:sz w:val="26"/>
          <w:szCs w:val="26"/>
        </w:rPr>
        <w:t>MVPinvest.online</w:t>
      </w:r>
      <w:bookmarkStart w:id="0" w:name="_GoBack"/>
      <w:bookmarkEnd w:id="0"/>
      <w:proofErr w:type="spellEnd"/>
      <w:r w:rsidR="00DB5975" w:rsidRPr="0059476E">
        <w:rPr>
          <w:rFonts w:ascii="Arial" w:eastAsia="Times New Roman" w:hAnsi="Arial" w:cs="Arial"/>
          <w:i/>
          <w:iCs/>
          <w:sz w:val="26"/>
          <w:szCs w:val="26"/>
        </w:rPr>
        <w:t>.</w:t>
      </w:r>
    </w:p>
    <w:p w14:paraId="56F526C3" w14:textId="77777777" w:rsidR="009F4521" w:rsidRPr="0059476E" w:rsidRDefault="009F4521" w:rsidP="009F4521">
      <w:pPr>
        <w:pBdr>
          <w:top w:val="nil"/>
          <w:left w:val="nil"/>
          <w:bottom w:val="nil"/>
          <w:right w:val="nil"/>
          <w:between w:val="nil"/>
        </w:pBdr>
        <w:jc w:val="both"/>
        <w:rPr>
          <w:rFonts w:ascii="Arial" w:eastAsia="Times New Roman" w:hAnsi="Arial" w:cs="Arial"/>
          <w:i/>
          <w:iCs/>
          <w:sz w:val="26"/>
          <w:szCs w:val="26"/>
        </w:rPr>
      </w:pPr>
    </w:p>
    <w:p w14:paraId="0000001C" w14:textId="4561E0AD"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CASH SETTLEMENT </w:t>
      </w:r>
    </w:p>
    <w:p w14:paraId="0000001D" w14:textId="2AC048DA" w:rsidR="004E5CF9" w:rsidRPr="0059476E" w:rsidRDefault="009F4521"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New Roman" w:hAnsi="Arial" w:cs="Arial"/>
          <w:i/>
          <w:iCs/>
          <w:sz w:val="26"/>
          <w:szCs w:val="26"/>
        </w:rPr>
        <w:t xml:space="preserve">     </w:t>
      </w:r>
      <w:r w:rsidR="00DB5975" w:rsidRPr="0059476E">
        <w:rPr>
          <w:rFonts w:ascii="Arial" w:eastAsia="Times New Roman" w:hAnsi="Arial" w:cs="Arial"/>
          <w:i/>
          <w:iCs/>
          <w:sz w:val="26"/>
          <w:szCs w:val="26"/>
        </w:rPr>
        <w:t xml:space="preserve">The customer acknowledges that CFD and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 can only be resolved through cash settlement and that the outcome of the investment is partly determined by the difference between the purchase and sale price.</w:t>
      </w:r>
    </w:p>
    <w:p w14:paraId="0000001E" w14:textId="77777777"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p>
    <w:p w14:paraId="0000001F"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RIGHTS TO UNDERLYING ASSETS </w:t>
      </w:r>
    </w:p>
    <w:p w14:paraId="00000021" w14:textId="23C6A400" w:rsidR="004E5CF9" w:rsidRPr="0059476E" w:rsidRDefault="009F4521"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As a holder of CFDs or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 you do not have any ownership rights or obligations in relation to the underlying assets or instruments. It is important to note that CFDs can have a variety of underlying assets, including but not limited to stocks, indices, currencies, and commodities. You can refer to our website </w:t>
      </w:r>
      <w:proofErr w:type="spellStart"/>
      <w:r w:rsidR="007827D7">
        <w:rPr>
          <w:rFonts w:ascii="Arial" w:eastAsia="Times New Roman" w:hAnsi="Arial" w:cs="Arial"/>
          <w:i/>
          <w:iCs/>
          <w:sz w:val="26"/>
          <w:szCs w:val="26"/>
        </w:rPr>
        <w:t>MVPinvest</w:t>
      </w:r>
      <w:r w:rsidR="007827D7">
        <w:rPr>
          <w:rFonts w:ascii="Arial" w:eastAsia="Times New Roman" w:hAnsi="Arial" w:cs="Arial"/>
          <w:i/>
          <w:iCs/>
          <w:sz w:val="26"/>
          <w:szCs w:val="26"/>
        </w:rPr>
        <w:t>.online</w:t>
      </w:r>
      <w:proofErr w:type="spellEnd"/>
      <w:r w:rsidR="00DB5975" w:rsidRPr="0059476E">
        <w:rPr>
          <w:rFonts w:ascii="Arial" w:eastAsia="Times New Roman" w:hAnsi="Arial" w:cs="Arial"/>
          <w:i/>
          <w:iCs/>
          <w:sz w:val="26"/>
          <w:szCs w:val="26"/>
        </w:rPr>
        <w:t>, for more information on the specific underlying assets associated with our CFDs.</w:t>
      </w:r>
    </w:p>
    <w:p w14:paraId="00000022" w14:textId="77777777"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p>
    <w:p w14:paraId="548733A8" w14:textId="77777777" w:rsidR="009F4521" w:rsidRPr="0059476E" w:rsidRDefault="00DB5975" w:rsidP="009F4521">
      <w:pPr>
        <w:pBdr>
          <w:top w:val="nil"/>
          <w:left w:val="nil"/>
          <w:bottom w:val="nil"/>
          <w:right w:val="nil"/>
          <w:between w:val="nil"/>
        </w:pBdr>
        <w:jc w:val="both"/>
        <w:rPr>
          <w:rFonts w:ascii="Arial" w:eastAsia="Times New Roman" w:hAnsi="Arial" w:cs="Arial"/>
          <w:b/>
          <w:i/>
          <w:iCs/>
          <w:sz w:val="26"/>
          <w:szCs w:val="26"/>
        </w:rPr>
      </w:pPr>
      <w:r w:rsidRPr="0059476E">
        <w:rPr>
          <w:rFonts w:ascii="Arial" w:eastAsia="Times New Roman" w:hAnsi="Arial" w:cs="Arial"/>
          <w:b/>
          <w:i/>
          <w:iCs/>
          <w:color w:val="000000"/>
          <w:sz w:val="26"/>
          <w:szCs w:val="26"/>
        </w:rPr>
        <w:t xml:space="preserve">CURRENCY RISK </w:t>
      </w:r>
    </w:p>
    <w:p w14:paraId="00000024" w14:textId="30088DBB" w:rsidR="004E5CF9" w:rsidRPr="0059476E" w:rsidRDefault="009F4521" w:rsidP="009F4521">
      <w:pPr>
        <w:pBdr>
          <w:top w:val="nil"/>
          <w:left w:val="nil"/>
          <w:bottom w:val="nil"/>
          <w:right w:val="nil"/>
          <w:between w:val="nil"/>
        </w:pBdr>
        <w:jc w:val="both"/>
        <w:rPr>
          <w:rFonts w:ascii="Arial" w:eastAsia="Times New Roman" w:hAnsi="Arial" w:cs="Arial"/>
          <w:b/>
          <w:i/>
          <w:iCs/>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When you invest in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 or CFDs that have an underlying asset listed in a currency other than your base currency, there is a risk of currency fluctuations. This is because when the CFD or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 is settled in a currency other than your base currency, the value of your return may be impacted by the conversion rate into the base currency.</w:t>
      </w:r>
    </w:p>
    <w:p w14:paraId="00000025" w14:textId="77777777"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p>
    <w:p w14:paraId="00000026" w14:textId="53321626"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p>
    <w:p w14:paraId="43889A21" w14:textId="6A8DB429" w:rsidR="009F4521" w:rsidRPr="0059476E" w:rsidRDefault="009F4521" w:rsidP="009F4521">
      <w:pPr>
        <w:pBdr>
          <w:top w:val="nil"/>
          <w:left w:val="nil"/>
          <w:bottom w:val="nil"/>
          <w:right w:val="nil"/>
          <w:between w:val="nil"/>
        </w:pBdr>
        <w:jc w:val="both"/>
        <w:rPr>
          <w:rFonts w:ascii="Arial" w:eastAsia="Times New Roman" w:hAnsi="Arial" w:cs="Arial"/>
          <w:i/>
          <w:iCs/>
          <w:sz w:val="26"/>
          <w:szCs w:val="26"/>
        </w:rPr>
      </w:pPr>
    </w:p>
    <w:p w14:paraId="5945705F" w14:textId="77777777" w:rsidR="009F4521" w:rsidRPr="0059476E" w:rsidRDefault="009F4521" w:rsidP="009F4521">
      <w:pPr>
        <w:pBdr>
          <w:top w:val="nil"/>
          <w:left w:val="nil"/>
          <w:bottom w:val="nil"/>
          <w:right w:val="nil"/>
          <w:between w:val="nil"/>
        </w:pBdr>
        <w:jc w:val="both"/>
        <w:rPr>
          <w:rFonts w:ascii="Arial" w:eastAsia="Times New Roman" w:hAnsi="Arial" w:cs="Arial"/>
          <w:i/>
          <w:iCs/>
          <w:sz w:val="26"/>
          <w:szCs w:val="26"/>
        </w:rPr>
      </w:pPr>
    </w:p>
    <w:p w14:paraId="00000027"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lastRenderedPageBreak/>
        <w:t xml:space="preserve">COMPANY IS NOT AN ADVISER OR A FIDUCIARY TO CUSTOMER </w:t>
      </w:r>
    </w:p>
    <w:p w14:paraId="00000029" w14:textId="1CF68913" w:rsidR="004E5CF9" w:rsidRPr="0059476E" w:rsidRDefault="00DF788B" w:rsidP="009F4521">
      <w:pPr>
        <w:pBdr>
          <w:top w:val="nil"/>
          <w:left w:val="nil"/>
          <w:bottom w:val="nil"/>
          <w:right w:val="nil"/>
          <w:between w:val="nil"/>
        </w:pBdr>
        <w:jc w:val="both"/>
        <w:rPr>
          <w:rFonts w:ascii="Arial" w:eastAsia="Times New Roman" w:hAnsi="Arial" w:cs="Arial"/>
          <w:i/>
          <w:iCs/>
          <w:color w:val="000000"/>
          <w:sz w:val="26"/>
          <w:szCs w:val="26"/>
        </w:rPr>
      </w:pPr>
      <w:bookmarkStart w:id="1" w:name="_gjdgxs" w:colFirst="0" w:colLast="0"/>
      <w:bookmarkEnd w:id="1"/>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If Company provides general market advice, it is not personal advice or investment recommendations and has not taken into account the customer's personal circumstances or investment goals. The advice is not an invitation to buy or sell any foreign exchange or cross-currency contracts. Every decision made by the customer to enter into a CFD or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 with Company and to determine whether a transaction is appropriate is made independently by the customer. Company is not an advisor or fiduciary to the customer, and as such, it has no responsibility to the customer. The customer agrees that Company has no legal duty or liability in connection with any losses or damages incurred as a result of following any of Company's generic trading recommendations.</w:t>
      </w:r>
    </w:p>
    <w:p w14:paraId="0000002A" w14:textId="77777777"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bookmarkStart w:id="2" w:name="_30j0zll" w:colFirst="0" w:colLast="0"/>
      <w:bookmarkEnd w:id="2"/>
    </w:p>
    <w:p w14:paraId="35AF047F" w14:textId="77777777" w:rsidR="00DF788B" w:rsidRPr="0059476E" w:rsidRDefault="00DB5975" w:rsidP="00DF788B">
      <w:pPr>
        <w:pBdr>
          <w:top w:val="nil"/>
          <w:left w:val="nil"/>
          <w:bottom w:val="nil"/>
          <w:right w:val="nil"/>
          <w:between w:val="nil"/>
        </w:pBdr>
        <w:jc w:val="both"/>
        <w:rPr>
          <w:rFonts w:ascii="Arial" w:eastAsia="Times New Roman" w:hAnsi="Arial" w:cs="Arial"/>
          <w:b/>
          <w:i/>
          <w:iCs/>
          <w:sz w:val="26"/>
          <w:szCs w:val="26"/>
        </w:rPr>
      </w:pPr>
      <w:r w:rsidRPr="0059476E">
        <w:rPr>
          <w:rFonts w:ascii="Arial" w:eastAsia="Times New Roman" w:hAnsi="Arial" w:cs="Arial"/>
          <w:b/>
          <w:i/>
          <w:iCs/>
          <w:color w:val="000000"/>
          <w:sz w:val="26"/>
          <w:szCs w:val="26"/>
        </w:rPr>
        <w:t xml:space="preserve">RECOMMENDATIONS ARE NOT GUARANTEED </w:t>
      </w:r>
    </w:p>
    <w:p w14:paraId="0000002C" w14:textId="7AA8164A" w:rsidR="004E5CF9" w:rsidRPr="0059476E" w:rsidRDefault="00DF788B" w:rsidP="00DF788B">
      <w:pPr>
        <w:pBdr>
          <w:top w:val="nil"/>
          <w:left w:val="nil"/>
          <w:bottom w:val="nil"/>
          <w:right w:val="nil"/>
          <w:between w:val="nil"/>
        </w:pBdr>
        <w:jc w:val="both"/>
        <w:rPr>
          <w:rFonts w:ascii="Arial" w:eastAsia="Times New Roman" w:hAnsi="Arial" w:cs="Arial"/>
          <w:b/>
          <w:i/>
          <w:iCs/>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The market recommendations given by Company are the opinion of their personnel and should be regarded as such. Customers understand that they are responsible for their own decisions when entering into any transactions. The recommendations are generic and may not reflect the actual market positions or intentions of Company or its affiliates. While the recommendations are based on reliable information, Company cannot guarantee their accuracy or completeness, and following them may not reduce or eliminate the risks of trading CFDs and/or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w:t>
      </w:r>
    </w:p>
    <w:p w14:paraId="0000002D" w14:textId="77777777"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p>
    <w:p w14:paraId="0000002E"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NO GUARANTEES OF PROFIT </w:t>
      </w:r>
    </w:p>
    <w:p w14:paraId="00000030" w14:textId="1CF4AEE4" w:rsidR="004E5CF9" w:rsidRPr="0059476E" w:rsidRDefault="00DF788B"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 xml:space="preserve">Trading CFDs and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 involves inherent risks, and there is no guarantee of profits or avoiding losses. Company or its representatives have not provided any assurances or guarantees to the customer in this regard. The customer understands and acknowledges the potential risks associated with trading CFDs and </w:t>
      </w:r>
      <w:proofErr w:type="spellStart"/>
      <w:r w:rsidR="00DB5975" w:rsidRPr="0059476E">
        <w:rPr>
          <w:rFonts w:ascii="Arial" w:eastAsia="Times New Roman" w:hAnsi="Arial" w:cs="Arial"/>
          <w:i/>
          <w:iCs/>
          <w:sz w:val="26"/>
          <w:szCs w:val="26"/>
        </w:rPr>
        <w:t>fx</w:t>
      </w:r>
      <w:proofErr w:type="spellEnd"/>
      <w:r w:rsidR="00DB5975" w:rsidRPr="0059476E">
        <w:rPr>
          <w:rFonts w:ascii="Arial" w:eastAsia="Times New Roman" w:hAnsi="Arial" w:cs="Arial"/>
          <w:i/>
          <w:iCs/>
          <w:sz w:val="26"/>
          <w:szCs w:val="26"/>
        </w:rPr>
        <w:t xml:space="preserve"> contracts and has the financial capacity to accept such risks and any resulting losses.</w:t>
      </w:r>
    </w:p>
    <w:p w14:paraId="00000031" w14:textId="77777777"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p>
    <w:p w14:paraId="00000032"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CUSTOMER MAY NOT BE ABLE TO CLOSE OPEN POSITIONS </w:t>
      </w:r>
    </w:p>
    <w:p w14:paraId="00000034" w14:textId="360C9CD5" w:rsidR="004E5CF9" w:rsidRPr="0059476E" w:rsidRDefault="00DF788B" w:rsidP="009F4521">
      <w:pPr>
        <w:pBdr>
          <w:top w:val="nil"/>
          <w:left w:val="nil"/>
          <w:bottom w:val="nil"/>
          <w:right w:val="nil"/>
          <w:between w:val="nil"/>
        </w:pBdr>
        <w:jc w:val="both"/>
        <w:rPr>
          <w:rFonts w:ascii="Arial" w:eastAsia="Times New Roman" w:hAnsi="Arial" w:cs="Arial"/>
          <w:i/>
          <w:iCs/>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In certain market conditions, such as unexpected and rapid price changes or other unforeseen circumstances, it may not be possible for Company to close out a customer's position at the price specified by the customer. Additionally, risk controls put in place by Company may not be effective in these situations. Customer acknowledges and accepts that Company will not be held liable for any such failure to close out the position at the desired price.</w:t>
      </w:r>
    </w:p>
    <w:p w14:paraId="1CE955F2" w14:textId="77777777" w:rsidR="00DF788B" w:rsidRPr="0059476E" w:rsidRDefault="00DF788B" w:rsidP="009F4521">
      <w:pPr>
        <w:pBdr>
          <w:top w:val="nil"/>
          <w:left w:val="nil"/>
          <w:bottom w:val="nil"/>
          <w:right w:val="nil"/>
          <w:between w:val="nil"/>
        </w:pBdr>
        <w:jc w:val="both"/>
        <w:rPr>
          <w:rFonts w:ascii="Arial" w:eastAsia="Times New Roman" w:hAnsi="Arial" w:cs="Arial"/>
          <w:i/>
          <w:iCs/>
          <w:sz w:val="26"/>
          <w:szCs w:val="26"/>
        </w:rPr>
      </w:pPr>
    </w:p>
    <w:p w14:paraId="07D627E4" w14:textId="77777777" w:rsidR="00DF788B" w:rsidRPr="0059476E" w:rsidRDefault="00DB5975" w:rsidP="00DF788B">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INTERNET TRADING </w:t>
      </w:r>
    </w:p>
    <w:p w14:paraId="00000037" w14:textId="2A351FF9" w:rsidR="004E5CF9" w:rsidRPr="0059476E" w:rsidRDefault="00DF788B" w:rsidP="00DF788B">
      <w:pPr>
        <w:pBdr>
          <w:top w:val="nil"/>
          <w:left w:val="nil"/>
          <w:bottom w:val="nil"/>
          <w:right w:val="nil"/>
          <w:between w:val="nil"/>
        </w:pBdr>
        <w:jc w:val="both"/>
        <w:rPr>
          <w:rFonts w:ascii="Arial" w:eastAsia="Times New Roman" w:hAnsi="Arial" w:cs="Arial"/>
          <w:i/>
          <w:iCs/>
          <w:sz w:val="26"/>
          <w:szCs w:val="26"/>
        </w:rPr>
      </w:pPr>
      <w:r w:rsidRPr="0059476E">
        <w:rPr>
          <w:rFonts w:ascii="Arial" w:eastAsia="Times New Roman" w:hAnsi="Arial" w:cs="Arial"/>
          <w:b/>
          <w:i/>
          <w:iCs/>
          <w:color w:val="000000"/>
          <w:sz w:val="26"/>
          <w:szCs w:val="26"/>
        </w:rPr>
        <w:t xml:space="preserve">     </w:t>
      </w:r>
      <w:r w:rsidR="00DB5975" w:rsidRPr="0059476E">
        <w:rPr>
          <w:rFonts w:ascii="Arial" w:eastAsia="Times New Roman" w:hAnsi="Arial" w:cs="Arial"/>
          <w:i/>
          <w:iCs/>
          <w:sz w:val="26"/>
          <w:szCs w:val="26"/>
        </w:rPr>
        <w:t>If a customer trades online using the internet, Company will not be held responsible for any damages, costs, expenses, or claims resulting from any disruption, malfunction, or failure of any transmission, communication system, trading software, or computer facility, regardless of whether it belongs to Company, customer, any exchange, or any settlement or clearing system.</w:t>
      </w:r>
    </w:p>
    <w:p w14:paraId="53185492" w14:textId="677138F5" w:rsidR="00DF788B" w:rsidRPr="0059476E" w:rsidRDefault="00DF788B" w:rsidP="00DF788B">
      <w:pPr>
        <w:pBdr>
          <w:top w:val="nil"/>
          <w:left w:val="nil"/>
          <w:bottom w:val="nil"/>
          <w:right w:val="nil"/>
          <w:between w:val="nil"/>
        </w:pBdr>
        <w:jc w:val="both"/>
        <w:rPr>
          <w:rFonts w:ascii="Arial" w:eastAsia="Times New Roman" w:hAnsi="Arial" w:cs="Arial"/>
          <w:i/>
          <w:iCs/>
          <w:sz w:val="26"/>
          <w:szCs w:val="26"/>
        </w:rPr>
      </w:pPr>
    </w:p>
    <w:p w14:paraId="7DA2F9A0" w14:textId="704F5B2B" w:rsidR="00DF788B" w:rsidRPr="0059476E" w:rsidRDefault="00DF788B" w:rsidP="00DF788B">
      <w:pPr>
        <w:pBdr>
          <w:top w:val="nil"/>
          <w:left w:val="nil"/>
          <w:bottom w:val="nil"/>
          <w:right w:val="nil"/>
          <w:between w:val="nil"/>
        </w:pBdr>
        <w:jc w:val="both"/>
        <w:rPr>
          <w:rFonts w:ascii="Arial" w:eastAsia="Times New Roman" w:hAnsi="Arial" w:cs="Arial"/>
          <w:i/>
          <w:iCs/>
          <w:sz w:val="26"/>
          <w:szCs w:val="26"/>
        </w:rPr>
      </w:pPr>
    </w:p>
    <w:p w14:paraId="2F697E21" w14:textId="77777777" w:rsidR="00DF788B" w:rsidRPr="0059476E" w:rsidRDefault="00DF788B" w:rsidP="00DF788B">
      <w:pPr>
        <w:pBdr>
          <w:top w:val="nil"/>
          <w:left w:val="nil"/>
          <w:bottom w:val="nil"/>
          <w:right w:val="nil"/>
          <w:between w:val="nil"/>
        </w:pBdr>
        <w:jc w:val="both"/>
        <w:rPr>
          <w:rFonts w:ascii="Arial" w:eastAsia="Times New Roman" w:hAnsi="Arial" w:cs="Arial"/>
          <w:b/>
          <w:i/>
          <w:iCs/>
          <w:color w:val="000000"/>
          <w:sz w:val="26"/>
          <w:szCs w:val="26"/>
        </w:rPr>
      </w:pPr>
    </w:p>
    <w:p w14:paraId="00000038" w14:textId="77777777" w:rsidR="004E5CF9" w:rsidRPr="0059476E" w:rsidRDefault="004E5CF9" w:rsidP="009F4521">
      <w:pPr>
        <w:pBdr>
          <w:top w:val="nil"/>
          <w:left w:val="nil"/>
          <w:bottom w:val="nil"/>
          <w:right w:val="nil"/>
          <w:between w:val="nil"/>
        </w:pBdr>
        <w:jc w:val="both"/>
        <w:rPr>
          <w:rFonts w:ascii="Arial" w:eastAsia="Times New Roman" w:hAnsi="Arial" w:cs="Arial"/>
          <w:i/>
          <w:iCs/>
          <w:sz w:val="26"/>
          <w:szCs w:val="26"/>
        </w:rPr>
      </w:pPr>
    </w:p>
    <w:p w14:paraId="00000039"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lastRenderedPageBreak/>
        <w:t xml:space="preserve">TELEPHONE ORDERS </w:t>
      </w:r>
    </w:p>
    <w:p w14:paraId="0000003B" w14:textId="177EEA9B" w:rsidR="004E5CF9" w:rsidRPr="0059476E" w:rsidRDefault="00DF788B" w:rsidP="009F4521">
      <w:pPr>
        <w:pBdr>
          <w:top w:val="nil"/>
          <w:left w:val="nil"/>
          <w:bottom w:val="nil"/>
          <w:right w:val="nil"/>
          <w:between w:val="nil"/>
        </w:pBdr>
        <w:jc w:val="both"/>
        <w:rPr>
          <w:rFonts w:ascii="Arial" w:eastAsia="Times New Roman" w:hAnsi="Arial" w:cs="Arial"/>
          <w:i/>
          <w:iCs/>
          <w:sz w:val="26"/>
          <w:szCs w:val="26"/>
        </w:rPr>
      </w:pPr>
      <w:r w:rsidRPr="0059476E">
        <w:rPr>
          <w:rFonts w:ascii="Arial" w:eastAsia="Times New Roman" w:hAnsi="Arial" w:cs="Arial"/>
          <w:b/>
          <w:i/>
          <w:iCs/>
          <w:sz w:val="26"/>
          <w:szCs w:val="26"/>
        </w:rPr>
        <w:t xml:space="preserve">     </w:t>
      </w:r>
      <w:r w:rsidR="00DB5975" w:rsidRPr="0059476E">
        <w:rPr>
          <w:rFonts w:ascii="Arial" w:eastAsia="Times New Roman" w:hAnsi="Arial" w:cs="Arial"/>
          <w:i/>
          <w:iCs/>
          <w:sz w:val="26"/>
          <w:szCs w:val="26"/>
        </w:rPr>
        <w:t>The availability of Company's telephone facilities cannot be guaranteed, and any disruptions, failures, or malfunctions of the telephone system are not the responsibility of the Company. It should be noted that there may be instances when the Company is not accessible via telephone. In such instances, the customer should use alternative methods provided by the Company to place orders.</w:t>
      </w:r>
    </w:p>
    <w:p w14:paraId="7AFAF95F" w14:textId="77777777" w:rsidR="00DF788B" w:rsidRPr="0059476E" w:rsidRDefault="00DF788B" w:rsidP="009F4521">
      <w:pPr>
        <w:pBdr>
          <w:top w:val="nil"/>
          <w:left w:val="nil"/>
          <w:bottom w:val="nil"/>
          <w:right w:val="nil"/>
          <w:between w:val="nil"/>
        </w:pBdr>
        <w:jc w:val="both"/>
        <w:rPr>
          <w:rFonts w:ascii="Arial" w:eastAsia="Times New Roman" w:hAnsi="Arial" w:cs="Arial"/>
          <w:i/>
          <w:iCs/>
          <w:sz w:val="26"/>
          <w:szCs w:val="26"/>
        </w:rPr>
      </w:pPr>
    </w:p>
    <w:p w14:paraId="0000003C" w14:textId="77777777" w:rsidR="004E5CF9" w:rsidRPr="0059476E" w:rsidRDefault="00DB5975" w:rsidP="009F4521">
      <w:pPr>
        <w:pBdr>
          <w:top w:val="nil"/>
          <w:left w:val="nil"/>
          <w:bottom w:val="nil"/>
          <w:right w:val="nil"/>
          <w:between w:val="nil"/>
        </w:pBdr>
        <w:jc w:val="both"/>
        <w:rPr>
          <w:rFonts w:ascii="Arial" w:eastAsia="Times New Roman" w:hAnsi="Arial" w:cs="Arial"/>
          <w:b/>
          <w:i/>
          <w:iCs/>
          <w:color w:val="000000"/>
          <w:sz w:val="26"/>
          <w:szCs w:val="26"/>
        </w:rPr>
      </w:pPr>
      <w:r w:rsidRPr="0059476E">
        <w:rPr>
          <w:rFonts w:ascii="Arial" w:eastAsia="Times New Roman" w:hAnsi="Arial" w:cs="Arial"/>
          <w:b/>
          <w:i/>
          <w:iCs/>
          <w:color w:val="000000"/>
          <w:sz w:val="26"/>
          <w:szCs w:val="26"/>
        </w:rPr>
        <w:t xml:space="preserve">QUOTING ERRORS </w:t>
      </w:r>
    </w:p>
    <w:p w14:paraId="678945A8" w14:textId="77777777" w:rsidR="00DF788B" w:rsidRPr="0059476E" w:rsidRDefault="00DB5975" w:rsidP="00DF788B">
      <w:pPr>
        <w:pBdr>
          <w:top w:val="nil"/>
          <w:left w:val="nil"/>
          <w:bottom w:val="nil"/>
          <w:right w:val="nil"/>
          <w:between w:val="nil"/>
        </w:pBdr>
        <w:jc w:val="both"/>
        <w:rPr>
          <w:rFonts w:ascii="Arial" w:eastAsia="Times New Roman" w:hAnsi="Arial" w:cs="Arial"/>
          <w:i/>
          <w:iCs/>
          <w:sz w:val="26"/>
          <w:szCs w:val="26"/>
        </w:rPr>
      </w:pPr>
      <w:r w:rsidRPr="0059476E">
        <w:rPr>
          <w:rFonts w:ascii="Arial" w:eastAsia="Times New Roman" w:hAnsi="Arial" w:cs="Arial"/>
          <w:i/>
          <w:iCs/>
          <w:sz w:val="26"/>
          <w:szCs w:val="26"/>
        </w:rPr>
        <w:t xml:space="preserve">In the event of a quoting error, Company is not responsible for any resulting errors in customer account </w:t>
      </w:r>
      <w:r w:rsidR="00DF788B" w:rsidRPr="0059476E">
        <w:rPr>
          <w:rFonts w:ascii="Arial" w:eastAsia="Times New Roman" w:hAnsi="Arial" w:cs="Arial"/>
          <w:i/>
          <w:iCs/>
          <w:sz w:val="26"/>
          <w:szCs w:val="26"/>
        </w:rPr>
        <w:t>balances and</w:t>
      </w:r>
      <w:r w:rsidRPr="0059476E">
        <w:rPr>
          <w:rFonts w:ascii="Arial" w:eastAsia="Times New Roman" w:hAnsi="Arial" w:cs="Arial"/>
          <w:i/>
          <w:iCs/>
          <w:sz w:val="26"/>
          <w:szCs w:val="26"/>
        </w:rPr>
        <w:t xml:space="preserve"> reserves the right to make necessary corrections or adjustments to the account. Any disputes arising from quoting errors will be resolved based on the fair market value determined by Company in its sole discretion and acting in good faith at the time the error occurred. If the prevailing market prices differ from Company's posted prices, Company will try its best to execute transactions close to the prevailing market prices, which will be reflected on the customer statements. This may or may not affect the customer's realized and unrealized gains and losses. By accepting the risk disclosure statement and trading policies and procedures, the customer acknowledges that they have read, understood, and agreed to them. Additionally, Company is not liable for any disruptions, failures, or malfunctions of telephone facilities and does not guarantee telephone availability, and customer must use other means </w:t>
      </w:r>
    </w:p>
    <w:p w14:paraId="7CEE45C0" w14:textId="18423B8A" w:rsidR="00DF788B" w:rsidRPr="0059476E" w:rsidRDefault="00DB5975" w:rsidP="00DF788B">
      <w:pPr>
        <w:pBdr>
          <w:top w:val="nil"/>
          <w:left w:val="nil"/>
          <w:bottom w:val="nil"/>
          <w:right w:val="nil"/>
          <w:between w:val="nil"/>
        </w:pBdr>
        <w:rPr>
          <w:rFonts w:ascii="Arial" w:eastAsia="Times New Roman" w:hAnsi="Arial" w:cs="Arial"/>
          <w:i/>
          <w:iCs/>
          <w:sz w:val="26"/>
          <w:szCs w:val="26"/>
        </w:rPr>
      </w:pPr>
      <w:r w:rsidRPr="0059476E">
        <w:rPr>
          <w:rFonts w:ascii="Arial" w:eastAsia="Times New Roman" w:hAnsi="Arial" w:cs="Arial"/>
          <w:i/>
          <w:iCs/>
          <w:sz w:val="26"/>
          <w:szCs w:val="26"/>
        </w:rPr>
        <w:t>offered</w:t>
      </w:r>
      <w:r w:rsidR="00DF788B" w:rsidRPr="0059476E">
        <w:rPr>
          <w:rFonts w:ascii="Arial" w:eastAsia="Times New Roman" w:hAnsi="Arial" w:cs="Arial"/>
          <w:i/>
          <w:iCs/>
          <w:sz w:val="26"/>
          <w:szCs w:val="26"/>
        </w:rPr>
        <w:t xml:space="preserve"> </w:t>
      </w:r>
      <w:r w:rsidRPr="0059476E">
        <w:rPr>
          <w:rFonts w:ascii="Arial" w:eastAsia="Times New Roman" w:hAnsi="Arial" w:cs="Arial"/>
          <w:i/>
          <w:iCs/>
          <w:sz w:val="26"/>
          <w:szCs w:val="26"/>
        </w:rPr>
        <w:t>by Company to place their orders.</w:t>
      </w:r>
      <w:r w:rsidRPr="0059476E">
        <w:rPr>
          <w:rFonts w:ascii="Arial" w:eastAsia="Times New Roman" w:hAnsi="Arial" w:cs="Arial"/>
          <w:i/>
          <w:iCs/>
          <w:sz w:val="26"/>
          <w:szCs w:val="26"/>
        </w:rPr>
        <w:br/>
      </w:r>
    </w:p>
    <w:p w14:paraId="290E300A" w14:textId="77777777" w:rsidR="00DF788B" w:rsidRPr="0059476E" w:rsidRDefault="00DF788B" w:rsidP="009F4521">
      <w:pPr>
        <w:pBdr>
          <w:top w:val="nil"/>
          <w:left w:val="nil"/>
          <w:bottom w:val="nil"/>
          <w:right w:val="nil"/>
          <w:between w:val="nil"/>
        </w:pBdr>
        <w:jc w:val="both"/>
        <w:rPr>
          <w:rFonts w:ascii="Arial" w:eastAsia="Times New Roman" w:hAnsi="Arial" w:cs="Arial"/>
          <w:i/>
          <w:iCs/>
          <w:sz w:val="26"/>
          <w:szCs w:val="26"/>
        </w:rPr>
      </w:pPr>
    </w:p>
    <w:p w14:paraId="0000003E" w14:textId="13EC7344" w:rsidR="004E5CF9" w:rsidRPr="0059476E" w:rsidRDefault="00DB5975" w:rsidP="009F4521">
      <w:pPr>
        <w:pBdr>
          <w:top w:val="nil"/>
          <w:left w:val="nil"/>
          <w:bottom w:val="nil"/>
          <w:right w:val="nil"/>
          <w:between w:val="nil"/>
        </w:pBdr>
        <w:jc w:val="both"/>
        <w:rPr>
          <w:rFonts w:ascii="Arial" w:eastAsia="Times New Roman" w:hAnsi="Arial" w:cs="Arial"/>
          <w:i/>
          <w:iCs/>
          <w:color w:val="000000"/>
          <w:sz w:val="26"/>
          <w:szCs w:val="26"/>
        </w:rPr>
      </w:pPr>
      <w:r w:rsidRPr="0059476E">
        <w:rPr>
          <w:rFonts w:ascii="Arial" w:eastAsia="Times New Roman" w:hAnsi="Arial" w:cs="Arial"/>
          <w:i/>
          <w:iCs/>
          <w:sz w:val="26"/>
          <w:szCs w:val="26"/>
        </w:rPr>
        <w:t xml:space="preserve">I / we have read, understood, and agree to the risk disclosure statement and the trading policies and procedures set out above. </w:t>
      </w:r>
    </w:p>
    <w:p w14:paraId="0000003F" w14:textId="77777777" w:rsidR="004E5CF9" w:rsidRPr="0059476E" w:rsidRDefault="004E5CF9" w:rsidP="009F4521">
      <w:pPr>
        <w:pBdr>
          <w:top w:val="nil"/>
          <w:left w:val="nil"/>
          <w:bottom w:val="nil"/>
          <w:right w:val="nil"/>
          <w:between w:val="nil"/>
        </w:pBdr>
        <w:jc w:val="both"/>
        <w:rPr>
          <w:rFonts w:ascii="Arial" w:eastAsia="Times New Roman" w:hAnsi="Arial" w:cs="Arial"/>
          <w:i/>
          <w:iCs/>
          <w:color w:val="000000"/>
          <w:sz w:val="26"/>
          <w:szCs w:val="26"/>
        </w:rPr>
      </w:pPr>
    </w:p>
    <w:p w14:paraId="00000040" w14:textId="77777777" w:rsidR="004E5CF9" w:rsidRPr="0059476E" w:rsidRDefault="004E5CF9" w:rsidP="009F4521">
      <w:pPr>
        <w:pBdr>
          <w:top w:val="nil"/>
          <w:left w:val="nil"/>
          <w:bottom w:val="nil"/>
          <w:right w:val="nil"/>
          <w:between w:val="nil"/>
        </w:pBdr>
        <w:jc w:val="both"/>
        <w:rPr>
          <w:rFonts w:ascii="Arial" w:eastAsia="Times New Roman" w:hAnsi="Arial" w:cs="Arial"/>
          <w:i/>
          <w:iCs/>
          <w:color w:val="000000"/>
          <w:sz w:val="26"/>
          <w:szCs w:val="26"/>
        </w:rPr>
      </w:pPr>
    </w:p>
    <w:p w14:paraId="00000041" w14:textId="77777777" w:rsidR="004E5CF9" w:rsidRPr="0059476E" w:rsidRDefault="004E5CF9">
      <w:pPr>
        <w:pBdr>
          <w:top w:val="nil"/>
          <w:left w:val="nil"/>
          <w:bottom w:val="nil"/>
          <w:right w:val="nil"/>
          <w:between w:val="nil"/>
        </w:pBdr>
        <w:jc w:val="both"/>
        <w:rPr>
          <w:rFonts w:ascii="Arial" w:eastAsia="Noto Sans Symbols" w:hAnsi="Arial" w:cs="Arial"/>
          <w:i/>
          <w:iCs/>
          <w:color w:val="000000"/>
        </w:rPr>
      </w:pPr>
    </w:p>
    <w:p w14:paraId="00000042" w14:textId="77777777" w:rsidR="004E5CF9" w:rsidRPr="0059476E" w:rsidRDefault="004E5CF9">
      <w:pPr>
        <w:jc w:val="both"/>
        <w:rPr>
          <w:rFonts w:ascii="Arial" w:hAnsi="Arial" w:cs="Arial"/>
          <w:i/>
          <w:iCs/>
        </w:rPr>
      </w:pPr>
    </w:p>
    <w:sectPr w:rsidR="004E5CF9" w:rsidRPr="0059476E">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w:altName w:val="Times New Roman"/>
    <w:panose1 w:val="02020603050405020304"/>
    <w:charset w:val="00"/>
    <w:family w:val="auto"/>
    <w:pitch w:val="default"/>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F9"/>
    <w:rsid w:val="004E5CF9"/>
    <w:rsid w:val="0059476E"/>
    <w:rsid w:val="007827D7"/>
    <w:rsid w:val="007F0E84"/>
    <w:rsid w:val="009A7B17"/>
    <w:rsid w:val="009F4521"/>
    <w:rsid w:val="00DB5975"/>
    <w:rsid w:val="00DF78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8751"/>
  <w15:docId w15:val="{BCAD30C9-3903-5C4F-9C5D-4FE52007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2023-04-14T08:55:00Z</dcterms:created>
  <dcterms:modified xsi:type="dcterms:W3CDTF">2024-09-03T09:50:00Z</dcterms:modified>
</cp:coreProperties>
</file>